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880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中国国际大学生创新大赛（2024）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1362" w:firstLineChars="3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“青年红色筑梦之旅”活动方案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7"/>
          <w:sz w:val="28"/>
          <w:szCs w:val="28"/>
        </w:rPr>
        <w:t>中国国际大学生创新大赛（2024）继续在</w:t>
      </w:r>
      <w:r>
        <w:rPr>
          <w:rFonts w:hint="eastAsia" w:ascii="仿宋_GB2312" w:hAnsi="仿宋_GB2312" w:eastAsia="仿宋_GB2312" w:cs="仿宋_GB2312"/>
          <w:spacing w:val="16"/>
          <w:sz w:val="28"/>
          <w:szCs w:val="28"/>
        </w:rPr>
        <w:t>更大范围、</w:t>
      </w:r>
      <w:r>
        <w:rPr>
          <w:rFonts w:hint="eastAsia" w:ascii="仿宋_GB2312" w:hAnsi="仿宋_GB2312" w:eastAsia="仿宋_GB2312" w:cs="仿宋_GB2312"/>
          <w:spacing w:val="21"/>
          <w:sz w:val="28"/>
          <w:szCs w:val="28"/>
        </w:rPr>
        <w:t>更高层次、更有温度、更深程度上开展“青年红色筑梦之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旅”活动。具体方案如下。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76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一、主要目标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2"/>
          <w:sz w:val="28"/>
          <w:szCs w:val="28"/>
        </w:rPr>
        <w:t>不断拓展“青年红色筑梦之旅”活动的时代内涵，推</w:t>
      </w:r>
      <w:r>
        <w:rPr>
          <w:rFonts w:hint="eastAsia" w:ascii="仿宋_GB2312" w:hAnsi="仿宋_GB2312" w:eastAsia="仿宋_GB2312" w:cs="仿宋_GB2312"/>
          <w:spacing w:val="18"/>
          <w:sz w:val="28"/>
          <w:szCs w:val="28"/>
        </w:rPr>
        <w:t>动习近平新时代中国特色社会主义思想入眼入耳入脑入心，</w:t>
      </w:r>
      <w:r>
        <w:rPr>
          <w:rFonts w:hint="eastAsia" w:ascii="仿宋_GB2312" w:hAnsi="仿宋_GB2312" w:eastAsia="仿宋_GB2312" w:cs="仿宋_GB2312"/>
          <w:spacing w:val="17"/>
          <w:sz w:val="28"/>
          <w:szCs w:val="28"/>
        </w:rPr>
        <w:t>使广大青年学生深刻领悟“两个确立”的决定性意义，自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</w:rPr>
        <w:t>觉增强“四个意识”，坚决做到“两个维护”，坚定不移听</w:t>
      </w:r>
      <w:r>
        <w:rPr>
          <w:rFonts w:hint="eastAsia" w:ascii="仿宋_GB2312" w:hAnsi="仿宋_GB2312" w:eastAsia="仿宋_GB2312" w:cs="仿宋_GB2312"/>
          <w:spacing w:val="21"/>
          <w:sz w:val="28"/>
          <w:szCs w:val="28"/>
        </w:rPr>
        <w:t>党话、跟党走，厚植家国情怀、扎根中国大地，用创新实践服务国家、服务人民，将个人奋斗融入强国建设、民族复兴伟业，成为社会主义合格建设者和可靠接班人，为全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面建设社会主义现代化国家贡献青春力量。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92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8"/>
          <w:sz w:val="28"/>
          <w:szCs w:val="28"/>
        </w:rPr>
        <w:t>二、主要活动与时间安排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2"/>
          <w:sz w:val="28"/>
          <w:szCs w:val="28"/>
        </w:rPr>
        <w:t>各</w:t>
      </w:r>
      <w:r>
        <w:rPr>
          <w:rFonts w:hint="eastAsia" w:ascii="仿宋_GB2312" w:hAnsi="仿宋_GB2312" w:eastAsia="仿宋_GB2312" w:cs="仿宋_GB2312"/>
          <w:spacing w:val="22"/>
          <w:sz w:val="28"/>
          <w:szCs w:val="28"/>
          <w:lang w:eastAsia="zh-CN"/>
        </w:rPr>
        <w:t>院部要</w:t>
      </w:r>
      <w:r>
        <w:rPr>
          <w:rFonts w:hint="eastAsia" w:ascii="仿宋_GB2312" w:hAnsi="仿宋_GB2312" w:eastAsia="仿宋_GB2312" w:cs="仿宋_GB2312"/>
          <w:spacing w:val="22"/>
          <w:sz w:val="28"/>
          <w:szCs w:val="28"/>
        </w:rPr>
        <w:t>积极挖掘本地优质创新创业项</w:t>
      </w:r>
      <w:r>
        <w:rPr>
          <w:rFonts w:hint="eastAsia" w:ascii="仿宋_GB2312" w:hAnsi="仿宋_GB2312" w:eastAsia="仿宋_GB2312" w:cs="仿宋_GB2312"/>
          <w:spacing w:val="18"/>
          <w:sz w:val="28"/>
          <w:szCs w:val="28"/>
        </w:rPr>
        <w:t>目参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</w:rPr>
        <w:t>与活动，组织团队登录全国大学生创业服务网（网址：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HYPERLINK "https://cy.ncss.cn"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https</w:t>
      </w:r>
      <w:r>
        <w:rPr>
          <w:rFonts w:hint="eastAsia" w:ascii="仿宋_GB2312" w:hAnsi="仿宋_GB2312" w:eastAsia="仿宋_GB2312" w:cs="仿宋_GB2312"/>
          <w:spacing w:val="22"/>
          <w:sz w:val="28"/>
          <w:szCs w:val="28"/>
        </w:rPr>
        <w:t>://</w:t>
      </w:r>
      <w:r>
        <w:rPr>
          <w:rFonts w:hint="eastAsia" w:ascii="仿宋_GB2312" w:hAnsi="仿宋_GB2312" w:eastAsia="仿宋_GB2312" w:cs="仿宋_GB2312"/>
          <w:sz w:val="28"/>
          <w:szCs w:val="28"/>
        </w:rPr>
        <w:t>cy</w:t>
      </w:r>
      <w:r>
        <w:rPr>
          <w:rFonts w:hint="eastAsia" w:ascii="仿宋_GB2312" w:hAnsi="仿宋_GB2312" w:eastAsia="仿宋_GB2312" w:cs="仿宋_GB2312"/>
          <w:spacing w:val="2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ncss</w:t>
      </w:r>
      <w:r>
        <w:rPr>
          <w:rFonts w:hint="eastAsia" w:ascii="仿宋_GB2312" w:hAnsi="仿宋_GB2312" w:eastAsia="仿宋_GB2312" w:cs="仿宋_GB2312"/>
          <w:spacing w:val="2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cn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pacing w:val="22"/>
          <w:sz w:val="28"/>
          <w:szCs w:val="28"/>
        </w:rPr>
        <w:t>）或微信公众号（名称为“全国大学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</w:rPr>
        <w:t>生创业服务网”或“中国国际大学生创新大赛”）</w:t>
      </w:r>
      <w:r>
        <w:rPr>
          <w:rFonts w:hint="eastAsia" w:ascii="仿宋_GB2312" w:hAnsi="仿宋_GB2312" w:eastAsia="仿宋_GB2312" w:cs="仿宋_GB2312"/>
          <w:spacing w:val="5"/>
          <w:sz w:val="28"/>
          <w:szCs w:val="28"/>
        </w:rPr>
        <w:t>进行报名，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报名系统开放时间为5月15日至8月1日。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三、“青年红色筑梦之旅”赛道安排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参赛项目要求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1.参加“青年红色筑梦之旅”赛道的项目应符合大赛参赛项目要求，同时在推进农业农村、城乡社区经济社会发展等方面有创新性、实效性和可持续性。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0"/>
          <w:sz w:val="28"/>
          <w:szCs w:val="28"/>
        </w:rPr>
        <w:t>2.以团队为单位报名参赛。允许跨校组建团队，每个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</w:rPr>
        <w:t>团队的参赛成员不少于3人，不多于15人（含团队负责</w:t>
      </w:r>
      <w:r>
        <w:rPr>
          <w:rFonts w:hint="eastAsia" w:ascii="仿宋_GB2312" w:hAnsi="仿宋_GB2312" w:eastAsia="仿宋_GB2312" w:cs="仿宋_GB2312"/>
          <w:spacing w:val="13"/>
          <w:sz w:val="28"/>
          <w:szCs w:val="28"/>
        </w:rPr>
        <w:t>人</w:t>
      </w:r>
      <w:r>
        <w:rPr>
          <w:rFonts w:hint="eastAsia" w:ascii="仿宋_GB2312" w:hAnsi="仿宋_GB2312" w:eastAsia="仿宋_GB2312" w:cs="仿宋_GB2312"/>
          <w:spacing w:val="-43"/>
          <w:sz w:val="28"/>
          <w:szCs w:val="28"/>
        </w:rPr>
        <w:t>），</w:t>
      </w:r>
      <w:r>
        <w:rPr>
          <w:rFonts w:hint="eastAsia" w:ascii="仿宋_GB2312" w:hAnsi="仿宋_GB2312" w:eastAsia="仿宋_GB2312" w:cs="仿宋_GB2312"/>
          <w:spacing w:val="13"/>
          <w:sz w:val="28"/>
          <w:szCs w:val="28"/>
        </w:rPr>
        <w:t>须为项目的实际核心成员。参赛团队所报参赛创业项</w:t>
      </w:r>
      <w:r>
        <w:rPr>
          <w:rFonts w:hint="eastAsia" w:ascii="仿宋_GB2312" w:hAnsi="仿宋_GB2312" w:eastAsia="仿宋_GB2312" w:cs="仿宋_GB2312"/>
          <w:spacing w:val="21"/>
          <w:sz w:val="28"/>
          <w:szCs w:val="28"/>
        </w:rPr>
        <w:t>目，须为本团队策划或经营的项目，不得借用他人项目参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96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9"/>
          <w:sz w:val="28"/>
          <w:szCs w:val="28"/>
        </w:rPr>
        <w:t>3.参赛申报人须为项目负责人，须为普通高等学校全</w:t>
      </w:r>
      <w:r>
        <w:rPr>
          <w:rFonts w:hint="eastAsia" w:ascii="仿宋_GB2312" w:hAnsi="仿宋_GB2312" w:eastAsia="仿宋_GB2312" w:cs="仿宋_GB2312"/>
          <w:spacing w:val="14"/>
          <w:sz w:val="28"/>
          <w:szCs w:val="28"/>
        </w:rPr>
        <w:t>日制在校生（包括本专科生、研究生，不含在职教育</w:t>
      </w:r>
      <w:r>
        <w:rPr>
          <w:rFonts w:hint="eastAsia" w:ascii="仿宋_GB2312" w:hAnsi="仿宋_GB2312" w:eastAsia="仿宋_GB2312" w:cs="仿宋_GB2312"/>
          <w:spacing w:val="-55"/>
          <w:sz w:val="28"/>
          <w:szCs w:val="28"/>
        </w:rPr>
        <w:t>），</w:t>
      </w:r>
      <w:r>
        <w:rPr>
          <w:rFonts w:hint="eastAsia" w:ascii="仿宋_GB2312" w:hAnsi="仿宋_GB2312" w:eastAsia="仿宋_GB2312" w:cs="仿宋_GB2312"/>
          <w:spacing w:val="14"/>
          <w:sz w:val="28"/>
          <w:szCs w:val="28"/>
        </w:rPr>
        <w:t>或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毕业5年以内的全日制学生（即20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19年之后的毕业生，不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</w:rPr>
        <w:t>含在职教育</w:t>
      </w:r>
      <w:r>
        <w:rPr>
          <w:rFonts w:hint="eastAsia" w:ascii="仿宋_GB2312" w:hAnsi="仿宋_GB2312" w:eastAsia="仿宋_GB2312" w:cs="仿宋_GB2312"/>
          <w:spacing w:val="-68"/>
          <w:sz w:val="28"/>
          <w:szCs w:val="28"/>
        </w:rPr>
        <w:t>）；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</w:rPr>
        <w:t>国家开放大学学生（仅限学历教育）。企业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</w:rPr>
        <w:t>法定代表人在大赛通知发布之日后进行变更的不予认可。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92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8"/>
          <w:sz w:val="28"/>
          <w:szCs w:val="28"/>
        </w:rPr>
        <w:t>（二）参赛组别和对象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92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33"/>
          <w:sz w:val="28"/>
          <w:szCs w:val="28"/>
        </w:rPr>
        <w:t>参加“青年红色筑梦之旅”赛道的项目，须为参加</w:t>
      </w:r>
      <w:r>
        <w:rPr>
          <w:rFonts w:hint="eastAsia" w:ascii="仿宋_GB2312" w:hAnsi="仿宋_GB2312" w:eastAsia="仿宋_GB2312" w:cs="仿宋_GB2312"/>
          <w:spacing w:val="21"/>
          <w:sz w:val="28"/>
          <w:szCs w:val="28"/>
        </w:rPr>
        <w:t>“青年红色筑梦之旅”活动的项目。否则一经发现，取消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参赛资格。根据项目性质和特点，分为公益组、创意组、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创业组。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4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1.公益组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1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1"/>
          <w:sz w:val="28"/>
          <w:szCs w:val="28"/>
        </w:rPr>
        <w:t>（1）参赛项目不以营利为目标，积极弘扬公益精神，在公益服务领域具有较好的创意、产品或服务模式的创业计划和实践。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1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1"/>
          <w:sz w:val="28"/>
          <w:szCs w:val="28"/>
        </w:rPr>
        <w:t>（2）参赛申报主体为独立的公益项目或社会组织，注册或未注册成立公益机构（或社会组织）的项目均可参赛。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2.创意组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5"/>
          <w:sz w:val="28"/>
          <w:szCs w:val="28"/>
        </w:rPr>
        <w:t>（1）参赛项目基于专业和学科背景或相关资源，解决</w:t>
      </w:r>
      <w:r>
        <w:rPr>
          <w:rFonts w:hint="eastAsia" w:ascii="仿宋_GB2312" w:hAnsi="仿宋_GB2312" w:eastAsia="仿宋_GB2312" w:cs="仿宋_GB2312"/>
          <w:spacing w:val="19"/>
          <w:sz w:val="28"/>
          <w:szCs w:val="28"/>
        </w:rPr>
        <w:t>农业农村和城乡社区发展面临的主要问题，助</w:t>
      </w:r>
      <w:r>
        <w:rPr>
          <w:rFonts w:hint="eastAsia" w:ascii="仿宋_GB2312" w:hAnsi="仿宋_GB2312" w:eastAsia="仿宋_GB2312" w:cs="仿宋_GB2312"/>
          <w:spacing w:val="18"/>
          <w:sz w:val="28"/>
          <w:szCs w:val="28"/>
        </w:rPr>
        <w:t>力乡村振兴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和社区治理，推动经济价值和社会价值的共同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</w:rPr>
        <w:t>发展。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9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9"/>
          <w:sz w:val="28"/>
          <w:szCs w:val="28"/>
        </w:rPr>
        <w:t>（2）参赛项目在大赛通知下发之日前尚未完成工商等各类登记注册。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9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9"/>
          <w:sz w:val="28"/>
          <w:szCs w:val="28"/>
        </w:rPr>
        <w:t>3.创业组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9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9"/>
          <w:sz w:val="28"/>
          <w:szCs w:val="28"/>
        </w:rPr>
        <w:t>（1）参赛项目以商业手段解决农业农村和城乡社区发展面临的主要问题、助力乡村振兴和社区治理，实现经济价值和社会价值的共同发展，推动共同富裕。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5"/>
          <w:sz w:val="28"/>
          <w:szCs w:val="28"/>
        </w:rPr>
        <w:t>（2）参赛项目在大赛通知下发之日前已完成工商等各</w:t>
      </w:r>
      <w:r>
        <w:rPr>
          <w:rFonts w:hint="eastAsia" w:ascii="仿宋_GB2312" w:hAnsi="仿宋_GB2312" w:eastAsia="仿宋_GB2312" w:cs="仿宋_GB2312"/>
          <w:spacing w:val="21"/>
          <w:sz w:val="28"/>
          <w:szCs w:val="28"/>
        </w:rPr>
        <w:t>类登记注册，项目负责人须为法定代表人。项目的股权结</w:t>
      </w:r>
      <w:r>
        <w:rPr>
          <w:rFonts w:hint="eastAsia" w:ascii="仿宋_GB2312" w:hAnsi="仿宋_GB2312" w:eastAsia="仿宋_GB2312" w:cs="仿宋_GB2312"/>
          <w:spacing w:val="8"/>
          <w:sz w:val="28"/>
          <w:szCs w:val="28"/>
        </w:rPr>
        <w:t>构中，企业法定代表人的股权不得少于10%，参赛成员股权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合计不得少于1/3。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5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5"/>
          <w:sz w:val="28"/>
          <w:szCs w:val="28"/>
        </w:rPr>
        <w:t>四、工作要求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5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5"/>
          <w:sz w:val="28"/>
          <w:szCs w:val="28"/>
        </w:rPr>
        <w:t>（一）高度重视、精心组织。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3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pacing w:val="23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spacing w:val="23"/>
          <w:sz w:val="28"/>
          <w:szCs w:val="28"/>
        </w:rPr>
        <w:t>）广泛宣传、营造氛围。各</w:t>
      </w:r>
      <w:r>
        <w:rPr>
          <w:rFonts w:hint="eastAsia" w:ascii="仿宋_GB2312" w:hAnsi="仿宋_GB2312" w:eastAsia="仿宋_GB2312" w:cs="仿宋_GB2312"/>
          <w:spacing w:val="23"/>
          <w:sz w:val="28"/>
          <w:szCs w:val="28"/>
          <w:lang w:eastAsia="zh-CN"/>
        </w:rPr>
        <w:t>院部</w:t>
      </w:r>
      <w:r>
        <w:rPr>
          <w:rFonts w:hint="eastAsia" w:ascii="仿宋_GB2312" w:hAnsi="仿宋_GB2312" w:eastAsia="仿宋_GB2312" w:cs="仿宋_GB2312"/>
          <w:spacing w:val="23"/>
          <w:sz w:val="28"/>
          <w:szCs w:val="28"/>
        </w:rPr>
        <w:t>应认真做好本次活</w:t>
      </w:r>
      <w:r>
        <w:rPr>
          <w:rFonts w:hint="eastAsia" w:ascii="仿宋_GB2312" w:hAnsi="仿宋_GB2312" w:eastAsia="仿宋_GB2312" w:cs="仿宋_GB2312"/>
          <w:spacing w:val="18"/>
          <w:sz w:val="28"/>
          <w:szCs w:val="28"/>
        </w:rPr>
        <w:t>动的宣传工作，通过提前谋划、集中启动、媒体传播，线</w:t>
      </w:r>
      <w:r>
        <w:rPr>
          <w:rFonts w:hint="eastAsia" w:ascii="仿宋_GB2312" w:hAnsi="仿宋_GB2312" w:eastAsia="仿宋_GB2312" w:cs="仿宋_GB2312"/>
          <w:spacing w:val="21"/>
          <w:sz w:val="28"/>
          <w:szCs w:val="28"/>
        </w:rPr>
        <w:t>上线下共同发力，全面展示</w:t>
      </w:r>
      <w:r>
        <w:rPr>
          <w:rFonts w:hint="eastAsia" w:ascii="仿宋_GB2312" w:hAnsi="仿宋_GB2312" w:eastAsia="仿宋_GB2312" w:cs="仿宋_GB2312"/>
          <w:spacing w:val="21"/>
          <w:sz w:val="28"/>
          <w:szCs w:val="28"/>
          <w:lang w:eastAsia="zh-CN"/>
        </w:rPr>
        <w:t>我</w:t>
      </w:r>
      <w:r>
        <w:rPr>
          <w:rFonts w:hint="eastAsia" w:ascii="仿宋_GB2312" w:hAnsi="仿宋_GB2312" w:eastAsia="仿宋_GB2312" w:cs="仿宋_GB2312"/>
          <w:spacing w:val="21"/>
          <w:sz w:val="28"/>
          <w:szCs w:val="28"/>
        </w:rPr>
        <w:t>校青年大学生参与活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动的生动实践和良好精神风貌。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  <w:sectPr>
          <w:footerReference r:id="rId5" w:type="default"/>
          <w:pgSz w:w="11907" w:h="16839"/>
          <w:pgMar w:top="1431" w:right="1785" w:bottom="1385" w:left="1785" w:header="0" w:footer="1112" w:gutter="0"/>
          <w:pgNumType w:fmt="decimal"/>
          <w:cols w:space="720" w:num="1"/>
        </w:sectPr>
      </w:pPr>
      <w:r>
        <w:rPr>
          <w:rFonts w:hint="eastAsia" w:ascii="仿宋_GB2312" w:hAnsi="仿宋_GB2312" w:eastAsia="仿宋_GB2312" w:cs="仿宋_GB2312"/>
          <w:spacing w:val="23"/>
          <w:sz w:val="28"/>
          <w:szCs w:val="28"/>
        </w:rPr>
        <w:t>（四）敢于尝试、积极创新。利用网络直播、短视频</w:t>
      </w:r>
      <w:r>
        <w:rPr>
          <w:rFonts w:hint="eastAsia" w:ascii="仿宋_GB2312" w:hAnsi="仿宋_GB2312" w:eastAsia="仿宋_GB2312" w:cs="仿宋_GB2312"/>
          <w:spacing w:val="17"/>
          <w:sz w:val="28"/>
          <w:szCs w:val="28"/>
        </w:rPr>
        <w:t>等新型传播与销售途径，引导、助力红旅项目团队把握机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会，积极创新创业。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3" w:lineRule="auto"/>
      <w:ind w:left="3686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674D2F"/>
    <w:multiLevelType w:val="singleLevel"/>
    <w:tmpl w:val="E6674D2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4YWFlNDQ2OWIzYjQxNjNhNWZlZDczNGU1ZTI3ZGUifQ=="/>
  </w:docVars>
  <w:rsids>
    <w:rsidRoot w:val="32320C2B"/>
    <w:rsid w:val="3232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2024-05-28T08:41:00Z</dcterms:created>
  <dc:creator>原来是攀攀</dc:creator>
  <cp:lastModifiedBy>原来是攀攀</cp:lastModifiedBy>
  <dcterms:modified xsi:type="dcterms:W3CDTF">2024-05-28T08:41:58Z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659982E90BB642869D36B2F639B1800C_11</vt:lpwstr>
  </property>
</Properties>
</file>